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D2" w:rsidRDefault="003559D2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3559D2" w:rsidRDefault="00872757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AVUSTAJAKESKUS SENTTERI</w:t>
      </w:r>
    </w:p>
    <w:p w:rsidR="002D2E57" w:rsidRDefault="002D2E57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</w:p>
    <w:p w:rsidR="002D2E57" w:rsidRDefault="002D2E57" w:rsidP="002D2E57">
      <w:pPr>
        <w:pStyle w:val="NormaaliWWW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Sentteri lähti hankkeesta, jonka tarkoituksena oli koota toimintamalli henkilökohtaisen avun keskuksille. Tuloks</w:t>
      </w:r>
      <w:r w:rsidR="00304E32">
        <w:rPr>
          <w:color w:val="333333"/>
          <w:sz w:val="29"/>
          <w:szCs w:val="29"/>
        </w:rPr>
        <w:t>ena saatiin luotua malli</w:t>
      </w:r>
      <w:r>
        <w:rPr>
          <w:color w:val="333333"/>
          <w:sz w:val="29"/>
          <w:szCs w:val="29"/>
        </w:rPr>
        <w:t>, joka nyt toimii ohjeena keskusten perustamiselle ja avaamiselle. Kehittämistyöllä oli RAY:n rahoitus ja hanketta tehtiin yhteistyössä alan eri toimijoiden kanssa.</w:t>
      </w:r>
    </w:p>
    <w:p w:rsidR="00EB7950" w:rsidRDefault="002D2E57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VISIO</w:t>
      </w:r>
    </w:p>
    <w:p w:rsidR="000A4114" w:rsidRDefault="000A4114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</w:p>
    <w:p w:rsidR="002D2E57" w:rsidRDefault="00304E32" w:rsidP="002D2E57">
      <w:pPr>
        <w:pStyle w:val="NormaaliWWW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Sentterin visiona oli</w:t>
      </w:r>
      <w:r w:rsidR="002D2E57">
        <w:rPr>
          <w:color w:val="333333"/>
          <w:sz w:val="29"/>
          <w:szCs w:val="29"/>
        </w:rPr>
        <w:t xml:space="preserve"> käynnistää kuntien kanssa yhteistyössä yhdenmukaisen toimintamallin pohjalta toimivia henkilökohtaisen avun</w:t>
      </w:r>
      <w:r>
        <w:rPr>
          <w:color w:val="333333"/>
          <w:sz w:val="29"/>
          <w:szCs w:val="29"/>
        </w:rPr>
        <w:t xml:space="preserve"> seudullisia </w:t>
      </w:r>
      <w:r w:rsidR="002D2E57">
        <w:rPr>
          <w:color w:val="333333"/>
          <w:sz w:val="29"/>
          <w:szCs w:val="29"/>
        </w:rPr>
        <w:t>keskuksia keskeisimmille alueille ympäri Suomea. Seutukeskuksen tehtävänä on välittää avustajia ja sijaisia vammaisille työnantajille sekä tukea ja neuvoa henkilökohtaiseen apuun liittyvissä asioissa.</w:t>
      </w:r>
    </w:p>
    <w:p w:rsidR="002D2E57" w:rsidRDefault="002D2E57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TAVOITE</w:t>
      </w:r>
    </w:p>
    <w:p w:rsidR="004505FF" w:rsidRDefault="004505FF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2D2E57" w:rsidRDefault="00FF754F" w:rsidP="002D2E57">
      <w:pPr>
        <w:pStyle w:val="NormaaliWWW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b/>
          <w:color w:val="333333"/>
          <w:sz w:val="29"/>
          <w:szCs w:val="29"/>
        </w:rPr>
        <w:t xml:space="preserve">Avustajakeskuksen Sentterin </w:t>
      </w:r>
      <w:r w:rsidR="00A90549">
        <w:rPr>
          <w:b/>
          <w:color w:val="333333"/>
          <w:sz w:val="29"/>
          <w:szCs w:val="29"/>
        </w:rPr>
        <w:t>keskeisempänä</w:t>
      </w:r>
      <w:r w:rsidR="002D2E57" w:rsidRPr="00FF754F">
        <w:rPr>
          <w:b/>
          <w:color w:val="333333"/>
          <w:sz w:val="29"/>
          <w:szCs w:val="29"/>
        </w:rPr>
        <w:t xml:space="preserve"> tavoitteena on välittää avustajia vammaisille </w:t>
      </w:r>
      <w:r w:rsidRPr="00FF754F">
        <w:rPr>
          <w:b/>
          <w:color w:val="333333"/>
          <w:sz w:val="29"/>
          <w:szCs w:val="29"/>
        </w:rPr>
        <w:t>henkilökohtaisen avun päätöksen saaneille työnantajille</w:t>
      </w:r>
      <w:r>
        <w:rPr>
          <w:color w:val="333333"/>
          <w:sz w:val="29"/>
          <w:szCs w:val="29"/>
        </w:rPr>
        <w:t xml:space="preserve"> </w:t>
      </w:r>
      <w:r w:rsidR="002D2E57">
        <w:rPr>
          <w:color w:val="333333"/>
          <w:sz w:val="29"/>
          <w:szCs w:val="29"/>
        </w:rPr>
        <w:t>sekä tukea vammaisia henkilöitä työnantajan ja työnjohtajan roolissa antamalla neuvontaa ja ohjausta niin puhelimitse kuin henkilökohtaisissa tapaamisissa. Sentteri pyrkii varmistamaan samanarvoisen kohtelun kaikille vammaisille ihmisille ja saamaan henkilökohtaisen avustajajärjestelmän sujuvammaksi.</w:t>
      </w:r>
    </w:p>
    <w:p w:rsidR="002D2E57" w:rsidRDefault="002D2E57" w:rsidP="002D2E57">
      <w:pPr>
        <w:pStyle w:val="NormaaliWWW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Avustajan avulla vammaiset henkilöt voivat, hoitaa asioitaan, käydä työssä tai opiskelemassa, osallistua perhe-elämään ja harrastaa – elää täysipainoista elämää!</w:t>
      </w:r>
    </w:p>
    <w:p w:rsidR="002D2E57" w:rsidRDefault="002D2E57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Avustajajärjestelmän taustalla on </w:t>
      </w:r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Itsenäisen elämän -ideologia</w:t>
      </w:r>
      <w:r>
        <w:rPr>
          <w:color w:val="333333"/>
          <w:sz w:val="29"/>
          <w:szCs w:val="29"/>
        </w:rPr>
        <w:t>. Henkilökohtainen avustaja on avain osallistumiseen ja valinnan vapauteen. Sen rinnalla huomioidaan myös vastuu, joka tulee vammaisen yksilön kannettavaksi.</w:t>
      </w:r>
    </w:p>
    <w:p w:rsidR="00EE590B" w:rsidRDefault="00EE590B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</w:p>
    <w:p w:rsidR="00EE590B" w:rsidRDefault="00EE590B" w:rsidP="00EE590B">
      <w:pPr>
        <w:pStyle w:val="NormaaliWWW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Avustajakeskus Sentteri auttaa tällä hetkellä vain </w:t>
      </w:r>
      <w:r w:rsidRPr="004505FF">
        <w:rPr>
          <w:b/>
          <w:color w:val="333333"/>
          <w:sz w:val="29"/>
          <w:szCs w:val="29"/>
        </w:rPr>
        <w:t>Helsingissä ja Kauniaisissa</w:t>
      </w:r>
      <w:r>
        <w:rPr>
          <w:color w:val="333333"/>
          <w:sz w:val="29"/>
          <w:szCs w:val="29"/>
        </w:rPr>
        <w:t xml:space="preserve"> asuvia henkilökohtaisten avustajien työnantajia.</w:t>
      </w:r>
    </w:p>
    <w:p w:rsidR="00EE590B" w:rsidRDefault="00EE590B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</w:p>
    <w:p w:rsidR="00EB7950" w:rsidRDefault="00EB7950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</w:p>
    <w:p w:rsidR="00EB7950" w:rsidRDefault="00EB7950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</w:p>
    <w:p w:rsidR="003E0DD1" w:rsidRDefault="003E0DD1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3E0DD1" w:rsidRDefault="003E0DD1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3E0DD1" w:rsidRDefault="003E0DD1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3E0DD1" w:rsidRDefault="003E0DD1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046EE3" w:rsidRDefault="002D2E57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TYÖNTEKIJÄT</w:t>
      </w:r>
    </w:p>
    <w:p w:rsidR="00046EE3" w:rsidRDefault="00046EE3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</w:p>
    <w:p w:rsidR="00EB7950" w:rsidRDefault="002D2E57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  <w:r>
        <w:rPr>
          <w:color w:val="333333"/>
          <w:sz w:val="29"/>
          <w:szCs w:val="29"/>
        </w:rPr>
        <w:t>Avustajakeskuksessa työskentelee koordinaattori</w:t>
      </w:r>
      <w:r w:rsidR="007A0869">
        <w:rPr>
          <w:color w:val="333333"/>
          <w:sz w:val="29"/>
          <w:szCs w:val="29"/>
        </w:rPr>
        <w:t>t</w:t>
      </w:r>
      <w:r>
        <w:rPr>
          <w:color w:val="333333"/>
          <w:sz w:val="29"/>
          <w:szCs w:val="29"/>
        </w:rPr>
        <w:t> </w:t>
      </w:r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Matti Koikkalainen</w:t>
      </w:r>
      <w:r w:rsidR="007A0869">
        <w:rPr>
          <w:color w:val="333333"/>
          <w:sz w:val="29"/>
          <w:szCs w:val="29"/>
        </w:rPr>
        <w:t xml:space="preserve"> ja </w:t>
      </w:r>
      <w:proofErr w:type="spellStart"/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Yodit</w:t>
      </w:r>
      <w:proofErr w:type="spellEnd"/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Melaku</w:t>
      </w:r>
      <w:proofErr w:type="spellEnd"/>
    </w:p>
    <w:p w:rsidR="00046EE3" w:rsidRDefault="00046EE3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</w:p>
    <w:p w:rsidR="00EB7950" w:rsidRDefault="002D2E57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Avustajakeskus Sentterin palvelut:</w:t>
      </w:r>
    </w:p>
    <w:p w:rsidR="00CB1AA1" w:rsidRDefault="00CB1AA1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2D2E57" w:rsidRDefault="00A943D7" w:rsidP="00A943D7">
      <w:pPr>
        <w:pStyle w:val="NormaaliWWW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9"/>
          <w:szCs w:val="29"/>
        </w:rPr>
      </w:pPr>
      <w:proofErr w:type="gramStart"/>
      <w:r>
        <w:rPr>
          <w:color w:val="333333"/>
          <w:sz w:val="29"/>
          <w:szCs w:val="29"/>
        </w:rPr>
        <w:t>-</w:t>
      </w:r>
      <w:proofErr w:type="gramEnd"/>
      <w:r w:rsidR="00CB1AA1">
        <w:rPr>
          <w:color w:val="333333"/>
          <w:sz w:val="29"/>
          <w:szCs w:val="29"/>
        </w:rPr>
        <w:t>antaa tukea työntekijöiden rekrytointiin ja perehdyttää avustajia työhön</w:t>
      </w:r>
      <w:r w:rsidR="002D2E57">
        <w:rPr>
          <w:rFonts w:ascii="inherit" w:hAnsi="inherit"/>
          <w:b/>
          <w:bCs/>
          <w:color w:val="333333"/>
          <w:sz w:val="29"/>
          <w:szCs w:val="29"/>
          <w:bdr w:val="none" w:sz="0" w:space="0" w:color="auto" w:frame="1"/>
        </w:rPr>
        <w:br/>
      </w:r>
      <w:r>
        <w:rPr>
          <w:color w:val="333333"/>
          <w:sz w:val="29"/>
          <w:szCs w:val="29"/>
        </w:rPr>
        <w:t>-</w:t>
      </w:r>
      <w:r w:rsidR="002D2E57">
        <w:rPr>
          <w:color w:val="333333"/>
          <w:sz w:val="29"/>
          <w:szCs w:val="29"/>
        </w:rPr>
        <w:t>henkilökohtaisten avustajien työnantajien henkilökohtainen neuvonta ja ohjaus</w:t>
      </w:r>
      <w:r w:rsidR="002D2E57"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>-</w:t>
      </w:r>
      <w:r w:rsidR="002D2E57">
        <w:rPr>
          <w:color w:val="333333"/>
          <w:sz w:val="29"/>
          <w:szCs w:val="29"/>
        </w:rPr>
        <w:t>henkilökohtaisten avustajien työnantajien k</w:t>
      </w:r>
      <w:r w:rsidR="000A4114">
        <w:rPr>
          <w:color w:val="333333"/>
          <w:sz w:val="29"/>
          <w:szCs w:val="29"/>
        </w:rPr>
        <w:t>uukausittaiset ryhmäohjaukset</w:t>
      </w:r>
      <w:r w:rsidR="002D2E57"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 xml:space="preserve">-antaa </w:t>
      </w:r>
      <w:r w:rsidR="002D2E57">
        <w:rPr>
          <w:color w:val="333333"/>
          <w:sz w:val="29"/>
          <w:szCs w:val="29"/>
        </w:rPr>
        <w:t>avustajille ohjausta avustamiseen ja tukea työntekijänä toimimiseen</w:t>
      </w:r>
      <w:r w:rsidR="002D2E57"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t>-</w:t>
      </w:r>
      <w:r w:rsidR="00CB1AA1">
        <w:rPr>
          <w:color w:val="333333"/>
          <w:sz w:val="29"/>
          <w:szCs w:val="29"/>
        </w:rPr>
        <w:t>a</w:t>
      </w:r>
      <w:r w:rsidR="000A4114">
        <w:rPr>
          <w:color w:val="333333"/>
          <w:sz w:val="29"/>
          <w:szCs w:val="29"/>
        </w:rPr>
        <w:t>vustaja- ja työnantajarekisterin</w:t>
      </w:r>
      <w:r w:rsidR="002D2E57">
        <w:rPr>
          <w:color w:val="333333"/>
          <w:sz w:val="29"/>
          <w:szCs w:val="29"/>
        </w:rPr>
        <w:t xml:space="preserve"> ylläpito</w:t>
      </w:r>
    </w:p>
    <w:p w:rsidR="00D25C94" w:rsidRDefault="00D25C94" w:rsidP="00CB1AA1">
      <w:pPr>
        <w:pStyle w:val="NormaaliWWW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9"/>
          <w:szCs w:val="29"/>
        </w:rPr>
      </w:pPr>
    </w:p>
    <w:p w:rsidR="00D25C94" w:rsidRDefault="00D25C94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Yhteystiedot:</w:t>
      </w:r>
    </w:p>
    <w:p w:rsidR="00D25C94" w:rsidRDefault="00D25C94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Avustajakeskus Sentteri</w:t>
      </w:r>
    </w:p>
    <w:p w:rsidR="00D25C94" w:rsidRDefault="00D25C94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Siltasaarenkatu 4, 5.krs</w:t>
      </w:r>
    </w:p>
    <w:p w:rsidR="00D25C94" w:rsidRDefault="00D25C94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00530 Helsinki</w:t>
      </w:r>
    </w:p>
    <w:p w:rsidR="00D25C94" w:rsidRDefault="00D25C94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sentteri.fi</w:t>
      </w:r>
    </w:p>
    <w:p w:rsidR="00D25C94" w:rsidRDefault="001407CB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hyperlink r:id="rId7" w:history="1">
        <w:r w:rsidR="00D25C94" w:rsidRPr="002168A0">
          <w:rPr>
            <w:rStyle w:val="Hyperlinkki"/>
            <w:sz w:val="29"/>
            <w:szCs w:val="29"/>
          </w:rPr>
          <w:t>sentteri@sentteri.fi</w:t>
        </w:r>
      </w:hyperlink>
    </w:p>
    <w:p w:rsidR="00D25C94" w:rsidRDefault="00D25C94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p. </w:t>
      </w:r>
      <w:r>
        <w:t>045 7732 4381</w:t>
      </w:r>
    </w:p>
    <w:p w:rsidR="00EB7950" w:rsidRDefault="002D2E57" w:rsidP="00EB7950">
      <w:pPr>
        <w:pStyle w:val="NormaaliWWW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 </w:t>
      </w:r>
    </w:p>
    <w:p w:rsidR="002D2E57" w:rsidRPr="002D2E57" w:rsidRDefault="002D2E57" w:rsidP="00EB7950">
      <w:pPr>
        <w:pStyle w:val="NormaaliWWW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 w:rsidRPr="002D2E57"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Avustajakeskus Sent</w:t>
      </w:r>
      <w:r w:rsidR="00872757"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terin työntekijän tavoittaa puhelimitse parhaiten seuraavilla ajoilla:</w:t>
      </w:r>
    </w:p>
    <w:p w:rsidR="002D2E57" w:rsidRPr="002D2E57" w:rsidRDefault="002D2E57" w:rsidP="003E0DD1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 w:rsidRPr="002D2E57"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ma</w:t>
      </w:r>
      <w:r w:rsidRPr="002D2E57">
        <w:rPr>
          <w:color w:val="333333"/>
          <w:sz w:val="29"/>
          <w:szCs w:val="29"/>
        </w:rPr>
        <w:t> </w:t>
      </w:r>
      <w:r w:rsidRPr="002D2E57">
        <w:rPr>
          <w:b/>
          <w:color w:val="333333"/>
          <w:sz w:val="29"/>
          <w:szCs w:val="29"/>
        </w:rPr>
        <w:t>klo 9-12</w:t>
      </w:r>
    </w:p>
    <w:p w:rsidR="002D2E57" w:rsidRPr="002D2E57" w:rsidRDefault="002D2E57" w:rsidP="003E0DD1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9"/>
          <w:szCs w:val="29"/>
        </w:rPr>
      </w:pPr>
      <w:proofErr w:type="gramStart"/>
      <w:r w:rsidRPr="002D2E57"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ti</w:t>
      </w:r>
      <w:r w:rsidRPr="002D2E57">
        <w:rPr>
          <w:b/>
          <w:color w:val="333333"/>
          <w:sz w:val="29"/>
          <w:szCs w:val="29"/>
        </w:rPr>
        <w:t> </w:t>
      </w:r>
      <w:r w:rsidR="007A0869">
        <w:rPr>
          <w:b/>
          <w:color w:val="333333"/>
          <w:sz w:val="29"/>
          <w:szCs w:val="29"/>
        </w:rPr>
        <w:t xml:space="preserve"> </w:t>
      </w:r>
      <w:r w:rsidR="003E0DD1">
        <w:rPr>
          <w:b/>
          <w:color w:val="333333"/>
          <w:sz w:val="29"/>
          <w:szCs w:val="29"/>
        </w:rPr>
        <w:t xml:space="preserve">  </w:t>
      </w:r>
      <w:r w:rsidRPr="002D2E57">
        <w:rPr>
          <w:b/>
          <w:color w:val="333333"/>
          <w:sz w:val="29"/>
          <w:szCs w:val="29"/>
        </w:rPr>
        <w:t>klo</w:t>
      </w:r>
      <w:proofErr w:type="gramEnd"/>
      <w:r w:rsidRPr="002D2E57">
        <w:rPr>
          <w:b/>
          <w:color w:val="333333"/>
          <w:sz w:val="29"/>
          <w:szCs w:val="29"/>
        </w:rPr>
        <w:t xml:space="preserve"> 9-12 ja 13–15</w:t>
      </w:r>
    </w:p>
    <w:p w:rsidR="002D2E57" w:rsidRPr="002D2E57" w:rsidRDefault="007A0869" w:rsidP="003E0DD1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9"/>
          <w:szCs w:val="29"/>
        </w:rPr>
      </w:pPr>
      <w:proofErr w:type="gramStart"/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 xml:space="preserve">ke </w:t>
      </w:r>
      <w:r w:rsidR="003E0DD1"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 xml:space="preserve">  </w:t>
      </w:r>
      <w:r w:rsidR="002D2E57" w:rsidRPr="002D2E57"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klo</w:t>
      </w:r>
      <w:proofErr w:type="gramEnd"/>
      <w:r w:rsidR="002D2E57" w:rsidRPr="002D2E57">
        <w:rPr>
          <w:color w:val="333333"/>
          <w:sz w:val="29"/>
          <w:szCs w:val="29"/>
        </w:rPr>
        <w:t xml:space="preserve"> </w:t>
      </w:r>
      <w:r w:rsidR="002D2E57" w:rsidRPr="002D2E57">
        <w:rPr>
          <w:b/>
          <w:color w:val="333333"/>
          <w:sz w:val="29"/>
          <w:szCs w:val="29"/>
        </w:rPr>
        <w:t>13–15</w:t>
      </w:r>
    </w:p>
    <w:p w:rsidR="002D2E57" w:rsidRPr="002D2E57" w:rsidRDefault="002D2E57" w:rsidP="003E0DD1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9"/>
          <w:szCs w:val="29"/>
        </w:rPr>
      </w:pPr>
      <w:proofErr w:type="gramStart"/>
      <w:r w:rsidRPr="002D2E57"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to</w:t>
      </w:r>
      <w:r w:rsidR="007A0869">
        <w:rPr>
          <w:b/>
          <w:color w:val="333333"/>
          <w:sz w:val="29"/>
          <w:szCs w:val="29"/>
        </w:rPr>
        <w:t xml:space="preserve"> </w:t>
      </w:r>
      <w:r w:rsidR="003E0DD1">
        <w:rPr>
          <w:b/>
          <w:color w:val="333333"/>
          <w:sz w:val="29"/>
          <w:szCs w:val="29"/>
        </w:rPr>
        <w:t xml:space="preserve">  </w:t>
      </w:r>
      <w:r w:rsidRPr="002D2E57">
        <w:rPr>
          <w:b/>
          <w:color w:val="333333"/>
          <w:sz w:val="29"/>
          <w:szCs w:val="29"/>
        </w:rPr>
        <w:t>klo</w:t>
      </w:r>
      <w:proofErr w:type="gramEnd"/>
      <w:r w:rsidRPr="002D2E57">
        <w:rPr>
          <w:b/>
          <w:color w:val="333333"/>
          <w:sz w:val="29"/>
          <w:szCs w:val="29"/>
        </w:rPr>
        <w:t xml:space="preserve"> 9-12</w:t>
      </w:r>
      <w:r w:rsidRPr="002D2E57">
        <w:rPr>
          <w:b/>
          <w:color w:val="333333"/>
          <w:sz w:val="26"/>
          <w:szCs w:val="26"/>
          <w:bdr w:val="none" w:sz="0" w:space="0" w:color="auto" w:frame="1"/>
        </w:rPr>
        <w:t> ja 13–15</w:t>
      </w:r>
    </w:p>
    <w:p w:rsidR="002D2E57" w:rsidRDefault="007A0869" w:rsidP="003E0DD1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9"/>
          <w:szCs w:val="29"/>
        </w:rPr>
      </w:pPr>
      <w:proofErr w:type="gramStart"/>
      <w:r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>pe</w:t>
      </w:r>
      <w:r w:rsidR="002D2E57" w:rsidRPr="002D2E57"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 xml:space="preserve"> </w:t>
      </w:r>
      <w:r w:rsidR="003E0DD1">
        <w:rPr>
          <w:rStyle w:val="Voimakas"/>
          <w:rFonts w:ascii="inherit" w:hAnsi="inherit"/>
          <w:color w:val="333333"/>
          <w:sz w:val="29"/>
          <w:szCs w:val="29"/>
          <w:bdr w:val="none" w:sz="0" w:space="0" w:color="auto" w:frame="1"/>
        </w:rPr>
        <w:t xml:space="preserve">  </w:t>
      </w:r>
      <w:r w:rsidR="002D2E57" w:rsidRPr="002D2E57">
        <w:rPr>
          <w:b/>
          <w:color w:val="333333"/>
          <w:sz w:val="29"/>
          <w:szCs w:val="29"/>
        </w:rPr>
        <w:t>klo</w:t>
      </w:r>
      <w:proofErr w:type="gramEnd"/>
      <w:r w:rsidR="002D2E57" w:rsidRPr="002D2E57">
        <w:rPr>
          <w:b/>
          <w:color w:val="333333"/>
          <w:sz w:val="29"/>
          <w:szCs w:val="29"/>
        </w:rPr>
        <w:t xml:space="preserve"> 9-12</w:t>
      </w:r>
    </w:p>
    <w:p w:rsidR="000A4114" w:rsidRPr="002D2E57" w:rsidRDefault="000A4114" w:rsidP="002D2E57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9"/>
          <w:szCs w:val="29"/>
        </w:rPr>
      </w:pPr>
    </w:p>
    <w:p w:rsidR="00D25C94" w:rsidRDefault="003E0DD1" w:rsidP="00D25C94">
      <w:pPr>
        <w:pStyle w:val="NormaaliWWW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Yhteyttä voi</w:t>
      </w:r>
      <w:r w:rsidR="002D2E57">
        <w:rPr>
          <w:color w:val="333333"/>
          <w:sz w:val="29"/>
          <w:szCs w:val="29"/>
        </w:rPr>
        <w:t xml:space="preserve"> ottaa myös sähköpostilla osoitteeseen: </w:t>
      </w:r>
      <w:hyperlink r:id="rId8" w:history="1">
        <w:r w:rsidR="002D2E57" w:rsidRPr="007220ED">
          <w:rPr>
            <w:rStyle w:val="Hyperlinkki"/>
            <w:sz w:val="29"/>
            <w:szCs w:val="29"/>
          </w:rPr>
          <w:t>sentteri@sentteri.fi</w:t>
        </w:r>
      </w:hyperlink>
      <w:r w:rsidR="002D2E57">
        <w:rPr>
          <w:color w:val="333333"/>
          <w:sz w:val="29"/>
          <w:szCs w:val="29"/>
        </w:rPr>
        <w:t xml:space="preserve"> Tarvittaessa voit sopia henkilökohtaisen tapaamisajan.</w:t>
      </w:r>
      <w:bookmarkStart w:id="0" w:name="_GoBack"/>
      <w:bookmarkEnd w:id="0"/>
    </w:p>
    <w:p w:rsidR="00143438" w:rsidRDefault="001407CB"/>
    <w:sectPr w:rsidR="00143438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CB" w:rsidRDefault="001407CB" w:rsidP="003559D2">
      <w:pPr>
        <w:spacing w:after="0" w:line="240" w:lineRule="auto"/>
      </w:pPr>
      <w:r>
        <w:separator/>
      </w:r>
    </w:p>
  </w:endnote>
  <w:endnote w:type="continuationSeparator" w:id="0">
    <w:p w:rsidR="001407CB" w:rsidRDefault="001407CB" w:rsidP="0035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CB" w:rsidRDefault="001407CB" w:rsidP="003559D2">
      <w:pPr>
        <w:spacing w:after="0" w:line="240" w:lineRule="auto"/>
      </w:pPr>
      <w:r>
        <w:separator/>
      </w:r>
    </w:p>
  </w:footnote>
  <w:footnote w:type="continuationSeparator" w:id="0">
    <w:p w:rsidR="001407CB" w:rsidRDefault="001407CB" w:rsidP="0035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D2" w:rsidRDefault="003559D2">
    <w:pPr>
      <w:pStyle w:val="Yltunniste"/>
    </w:pPr>
    <w:r>
      <w:rPr>
        <w:noProof/>
        <w:lang w:eastAsia="fi-FI"/>
      </w:rPr>
      <w:drawing>
        <wp:inline distT="0" distB="0" distL="0" distR="0" wp14:anchorId="388A9654" wp14:editId="5A4961EF">
          <wp:extent cx="2170113" cy="792163"/>
          <wp:effectExtent l="0" t="0" r="0" b="8255"/>
          <wp:docPr id="13317" name="Kuva 11" descr="sentterivaak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" name="Kuva 11" descr="sentterivaaka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13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A2F"/>
    <w:multiLevelType w:val="hybridMultilevel"/>
    <w:tmpl w:val="6422DF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0F1"/>
    <w:multiLevelType w:val="hybridMultilevel"/>
    <w:tmpl w:val="74149F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0C88"/>
    <w:multiLevelType w:val="hybridMultilevel"/>
    <w:tmpl w:val="C4C67A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FDD"/>
    <w:multiLevelType w:val="hybridMultilevel"/>
    <w:tmpl w:val="32EA8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26674"/>
    <w:multiLevelType w:val="hybridMultilevel"/>
    <w:tmpl w:val="95008F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3FF9"/>
    <w:multiLevelType w:val="hybridMultilevel"/>
    <w:tmpl w:val="F3280D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54"/>
    <w:multiLevelType w:val="hybridMultilevel"/>
    <w:tmpl w:val="661837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46FD"/>
    <w:multiLevelType w:val="hybridMultilevel"/>
    <w:tmpl w:val="3DB849D0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57"/>
    <w:rsid w:val="00046EE3"/>
    <w:rsid w:val="000A4114"/>
    <w:rsid w:val="001407CB"/>
    <w:rsid w:val="00281492"/>
    <w:rsid w:val="002D2E57"/>
    <w:rsid w:val="002E069B"/>
    <w:rsid w:val="00304E32"/>
    <w:rsid w:val="003559D2"/>
    <w:rsid w:val="003E0DD1"/>
    <w:rsid w:val="003E7A5F"/>
    <w:rsid w:val="00426608"/>
    <w:rsid w:val="00434DE9"/>
    <w:rsid w:val="004505FF"/>
    <w:rsid w:val="004D0A6B"/>
    <w:rsid w:val="005B63D7"/>
    <w:rsid w:val="007A0869"/>
    <w:rsid w:val="007B3B0B"/>
    <w:rsid w:val="00872757"/>
    <w:rsid w:val="00942207"/>
    <w:rsid w:val="009B079A"/>
    <w:rsid w:val="00A90549"/>
    <w:rsid w:val="00A943D7"/>
    <w:rsid w:val="00CB1AA1"/>
    <w:rsid w:val="00D25C94"/>
    <w:rsid w:val="00EB7950"/>
    <w:rsid w:val="00EE590B"/>
    <w:rsid w:val="00F9285C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4D63-A221-4869-A698-D6AD647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D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D2E57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2D2E57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5C9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55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59D2"/>
  </w:style>
  <w:style w:type="paragraph" w:styleId="Alatunniste">
    <w:name w:val="footer"/>
    <w:basedOn w:val="Normaali"/>
    <w:link w:val="AlatunnisteChar"/>
    <w:uiPriority w:val="99"/>
    <w:unhideWhenUsed/>
    <w:rsid w:val="00355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teri@sentter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tteri@sentter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291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</dc:creator>
  <cp:keywords/>
  <dc:description/>
  <cp:lastModifiedBy>Matti Koikkalainen</cp:lastModifiedBy>
  <cp:revision>23</cp:revision>
  <cp:lastPrinted>2018-11-30T09:21:00Z</cp:lastPrinted>
  <dcterms:created xsi:type="dcterms:W3CDTF">2018-11-29T10:53:00Z</dcterms:created>
  <dcterms:modified xsi:type="dcterms:W3CDTF">2018-11-30T10:52:00Z</dcterms:modified>
</cp:coreProperties>
</file>